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69" w:rsidRPr="00A03027" w:rsidRDefault="00ED64E8">
      <w:pPr>
        <w:pStyle w:val="a3"/>
        <w:shd w:val="clear" w:color="auto" w:fill="FFFFFF"/>
        <w:spacing w:before="0" w:after="375"/>
        <w:jc w:val="center"/>
        <w:rPr>
          <w:b/>
          <w:color w:val="333333"/>
          <w:sz w:val="48"/>
          <w:szCs w:val="48"/>
          <w:shd w:val="clear" w:color="auto" w:fill="FFFFFF"/>
        </w:rPr>
      </w:pPr>
      <w:r w:rsidRPr="00A03027">
        <w:rPr>
          <w:b/>
          <w:color w:val="333333"/>
          <w:sz w:val="48"/>
          <w:szCs w:val="48"/>
          <w:shd w:val="clear" w:color="auto" w:fill="FFFFFF"/>
        </w:rPr>
        <w:t>ИНСТРУКЦИЯ ПО ОПЛАТЕ</w:t>
      </w:r>
    </w:p>
    <w:p w:rsidR="00112069" w:rsidRPr="00384631" w:rsidRDefault="00ED64E8" w:rsidP="002E1CFD">
      <w:pPr>
        <w:pStyle w:val="a3"/>
        <w:shd w:val="clear" w:color="auto" w:fill="FFFFFF"/>
        <w:spacing w:before="0" w:after="0" w:line="276" w:lineRule="auto"/>
        <w:jc w:val="center"/>
      </w:pPr>
      <w:r w:rsidRPr="00384631">
        <w:rPr>
          <w:color w:val="333333"/>
          <w:sz w:val="27"/>
          <w:szCs w:val="27"/>
        </w:rPr>
        <w:t>*</w:t>
      </w:r>
      <w:r w:rsidRPr="00384631">
        <w:rPr>
          <w:b/>
          <w:color w:val="002060"/>
          <w:sz w:val="27"/>
          <w:szCs w:val="27"/>
          <w:u w:val="single"/>
        </w:rPr>
        <w:t>Оплата через Личный кабинет клиента ООО «ЕРКЦ» и его мобильное приложение</w:t>
      </w:r>
    </w:p>
    <w:p w:rsidR="00112069" w:rsidRDefault="00ED64E8" w:rsidP="002E1CFD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333333"/>
          <w:sz w:val="27"/>
          <w:szCs w:val="27"/>
        </w:rPr>
      </w:pPr>
      <w:r w:rsidRPr="00384631">
        <w:rPr>
          <w:color w:val="333333"/>
          <w:sz w:val="27"/>
          <w:szCs w:val="27"/>
        </w:rPr>
        <w:t xml:space="preserve">На Главной странице личного кабинета необходимо выбрать вкладку Оплатить счета, откроется страница Оплата, проверяем данные по лицевому счету, нажимаем Продолжить, открывается страница Оплата через систему НКО «Монета», вводим данные карты плательщика, </w:t>
      </w:r>
      <w:r w:rsidRPr="00384631">
        <w:rPr>
          <w:color w:val="333333"/>
          <w:sz w:val="27"/>
          <w:szCs w:val="27"/>
          <w:lang w:val="en-US"/>
        </w:rPr>
        <w:t>e</w:t>
      </w:r>
      <w:r w:rsidRPr="00384631">
        <w:rPr>
          <w:color w:val="333333"/>
          <w:sz w:val="27"/>
          <w:szCs w:val="27"/>
        </w:rPr>
        <w:t>-</w:t>
      </w:r>
      <w:r w:rsidRPr="00384631">
        <w:rPr>
          <w:color w:val="333333"/>
          <w:sz w:val="27"/>
          <w:szCs w:val="27"/>
          <w:lang w:val="en-US"/>
        </w:rPr>
        <w:t>mail</w:t>
      </w:r>
      <w:r w:rsidRPr="00384631">
        <w:rPr>
          <w:color w:val="333333"/>
          <w:sz w:val="27"/>
          <w:szCs w:val="27"/>
        </w:rPr>
        <w:t xml:space="preserve"> или номер телефона, нажимаем кнопку Оплатить.</w:t>
      </w:r>
    </w:p>
    <w:p w:rsidR="002E1CFD" w:rsidRDefault="002E1CFD" w:rsidP="002E1CFD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333333"/>
          <w:sz w:val="27"/>
          <w:szCs w:val="27"/>
        </w:rPr>
      </w:pPr>
    </w:p>
    <w:p w:rsidR="002E1CFD" w:rsidRPr="00384631" w:rsidRDefault="002E1CFD" w:rsidP="002E1CFD">
      <w:pPr>
        <w:pStyle w:val="a3"/>
        <w:shd w:val="clear" w:color="auto" w:fill="FFFFFF"/>
        <w:spacing w:before="0" w:after="0" w:line="276" w:lineRule="auto"/>
        <w:ind w:firstLine="709"/>
        <w:jc w:val="both"/>
      </w:pPr>
    </w:p>
    <w:p w:rsidR="00112069" w:rsidRPr="00384631" w:rsidRDefault="00ED64E8" w:rsidP="00A03027">
      <w:pPr>
        <w:pStyle w:val="a3"/>
        <w:shd w:val="clear" w:color="auto" w:fill="FFFFFF"/>
        <w:spacing w:before="0" w:after="0" w:line="276" w:lineRule="auto"/>
        <w:jc w:val="center"/>
      </w:pPr>
      <w:r w:rsidRPr="00384631">
        <w:rPr>
          <w:color w:val="333333"/>
          <w:sz w:val="27"/>
          <w:szCs w:val="27"/>
          <w:u w:val="single"/>
          <w:shd w:val="clear" w:color="auto" w:fill="FFFFFF"/>
        </w:rPr>
        <w:t>*</w:t>
      </w:r>
      <w:r w:rsidRPr="00384631">
        <w:rPr>
          <w:b/>
          <w:bCs/>
          <w:color w:val="002060"/>
          <w:sz w:val="27"/>
          <w:szCs w:val="27"/>
          <w:u w:val="single"/>
        </w:rPr>
        <w:t>Оплата услуг ЖКХ (в пользу Фонда капитальн</w:t>
      </w:r>
      <w:bookmarkStart w:id="0" w:name="_GoBack"/>
      <w:bookmarkEnd w:id="0"/>
      <w:r w:rsidRPr="00384631">
        <w:rPr>
          <w:b/>
          <w:bCs/>
          <w:color w:val="002060"/>
          <w:sz w:val="27"/>
          <w:szCs w:val="27"/>
          <w:u w:val="single"/>
        </w:rPr>
        <w:t xml:space="preserve">ого ремонта МКД Тверской области, </w:t>
      </w:r>
      <w:r w:rsidR="002E1CFD">
        <w:rPr>
          <w:b/>
          <w:bCs/>
          <w:color w:val="002060"/>
          <w:sz w:val="27"/>
          <w:szCs w:val="27"/>
          <w:u w:val="single"/>
        </w:rPr>
        <w:br/>
      </w:r>
      <w:r w:rsidRPr="00384631">
        <w:rPr>
          <w:b/>
          <w:bCs/>
          <w:color w:val="002060"/>
          <w:sz w:val="27"/>
          <w:szCs w:val="27"/>
          <w:u w:val="single"/>
        </w:rPr>
        <w:t>ООО «Тверьспецавтохозяйство», ООО «Тверская генерация» и др.) в Сбербанк-ОнЛайн</w:t>
      </w:r>
    </w:p>
    <w:p w:rsidR="00112069" w:rsidRPr="00384631" w:rsidRDefault="00ED64E8" w:rsidP="002E1CFD">
      <w:pPr>
        <w:pStyle w:val="a3"/>
        <w:shd w:val="clear" w:color="auto" w:fill="FFFFFF"/>
        <w:spacing w:before="0" w:after="0" w:line="276" w:lineRule="auto"/>
        <w:ind w:firstLine="709"/>
        <w:jc w:val="both"/>
      </w:pPr>
      <w:r w:rsidRPr="00384631">
        <w:rPr>
          <w:sz w:val="27"/>
          <w:szCs w:val="27"/>
        </w:rPr>
        <w:t xml:space="preserve">Перейдите на вкладку «Платежи и переводы» </w:t>
      </w:r>
      <w:r w:rsidRPr="00384631">
        <w:rPr>
          <w:b/>
          <w:sz w:val="27"/>
          <w:szCs w:val="27"/>
        </w:rPr>
        <w:t>→</w:t>
      </w:r>
      <w:r w:rsidRPr="00384631">
        <w:rPr>
          <w:sz w:val="27"/>
          <w:szCs w:val="27"/>
        </w:rPr>
        <w:t xml:space="preserve"> Перейдите на вкладку «ЖКХ и домашний телефон» </w:t>
      </w:r>
      <w:r w:rsidRPr="00384631">
        <w:rPr>
          <w:b/>
          <w:sz w:val="27"/>
          <w:szCs w:val="27"/>
        </w:rPr>
        <w:t>→</w:t>
      </w:r>
      <w:r w:rsidRPr="00384631">
        <w:rPr>
          <w:sz w:val="27"/>
          <w:szCs w:val="27"/>
        </w:rPr>
        <w:t xml:space="preserve"> «Квартплата»</w:t>
      </w:r>
    </w:p>
    <w:p w:rsidR="00112069" w:rsidRPr="00384631" w:rsidRDefault="00ED64E8" w:rsidP="002E1CF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384631">
        <w:rPr>
          <w:rFonts w:ascii="Times New Roman" w:hAnsi="Times New Roman"/>
          <w:sz w:val="27"/>
          <w:szCs w:val="27"/>
        </w:rPr>
        <w:t xml:space="preserve">В перечне услуг выберите «Платежный документ ЕРКЦ» </w:t>
      </w:r>
      <w:r w:rsidRPr="00384631">
        <w:rPr>
          <w:rFonts w:ascii="Times New Roman" w:hAnsi="Times New Roman"/>
          <w:b/>
          <w:sz w:val="27"/>
          <w:szCs w:val="27"/>
        </w:rPr>
        <w:t xml:space="preserve">→ </w:t>
      </w:r>
      <w:r w:rsidRPr="00384631">
        <w:rPr>
          <w:rFonts w:ascii="Times New Roman" w:hAnsi="Times New Roman"/>
          <w:b/>
          <w:color w:val="002060"/>
          <w:sz w:val="27"/>
          <w:szCs w:val="27"/>
          <w:u w:val="single"/>
        </w:rPr>
        <w:t>«ЖКУ, капитальный ремонт»</w:t>
      </w:r>
    </w:p>
    <w:p w:rsidR="00112069" w:rsidRPr="00384631" w:rsidRDefault="00ED64E8" w:rsidP="002E1CF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384631">
        <w:rPr>
          <w:rFonts w:ascii="Times New Roman" w:hAnsi="Times New Roman"/>
          <w:sz w:val="27"/>
          <w:szCs w:val="27"/>
        </w:rPr>
        <w:t xml:space="preserve">Выберите счет/карту списания </w:t>
      </w:r>
      <w:r w:rsidRPr="00384631">
        <w:rPr>
          <w:rFonts w:ascii="Times New Roman" w:hAnsi="Times New Roman"/>
          <w:b/>
          <w:sz w:val="27"/>
          <w:szCs w:val="27"/>
        </w:rPr>
        <w:t xml:space="preserve">→ </w:t>
      </w:r>
      <w:r w:rsidRPr="00384631">
        <w:rPr>
          <w:rFonts w:ascii="Times New Roman" w:hAnsi="Times New Roman"/>
          <w:sz w:val="27"/>
          <w:szCs w:val="27"/>
        </w:rPr>
        <w:t xml:space="preserve">Введите номер лицевого счета </w:t>
      </w:r>
      <w:r w:rsidRPr="00384631">
        <w:rPr>
          <w:rFonts w:ascii="Times New Roman" w:hAnsi="Times New Roman"/>
          <w:b/>
          <w:sz w:val="27"/>
          <w:szCs w:val="27"/>
        </w:rPr>
        <w:t>→</w:t>
      </w:r>
      <w:r w:rsidRPr="00384631">
        <w:rPr>
          <w:rFonts w:ascii="Times New Roman" w:hAnsi="Times New Roman"/>
          <w:sz w:val="27"/>
          <w:szCs w:val="27"/>
        </w:rPr>
        <w:t>Проведите оплату</w:t>
      </w:r>
    </w:p>
    <w:p w:rsidR="00112069" w:rsidRPr="00384631" w:rsidRDefault="00ED64E8" w:rsidP="002E1CFD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384631">
        <w:rPr>
          <w:rFonts w:ascii="Times New Roman" w:hAnsi="Times New Roman"/>
          <w:b/>
          <w:color w:val="FF0000"/>
          <w:sz w:val="27"/>
          <w:szCs w:val="27"/>
        </w:rPr>
        <w:t>Внимание!</w:t>
      </w:r>
      <w:r w:rsidRPr="0038463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84631">
        <w:rPr>
          <w:rFonts w:ascii="Times New Roman" w:hAnsi="Times New Roman"/>
          <w:sz w:val="27"/>
          <w:szCs w:val="27"/>
        </w:rPr>
        <w:t xml:space="preserve">При совершении оплаты вводится только номер лицевого счета без ввода дополнительных реквизитов (номер шаблона/№ поставщика). </w:t>
      </w:r>
    </w:p>
    <w:p w:rsidR="00112069" w:rsidRPr="00384631" w:rsidRDefault="00112069" w:rsidP="002E1CFD">
      <w:pPr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</w:p>
    <w:p w:rsidR="00112069" w:rsidRPr="00384631" w:rsidRDefault="00ED64E8" w:rsidP="00A03027">
      <w:pPr>
        <w:pStyle w:val="a3"/>
        <w:shd w:val="clear" w:color="auto" w:fill="FFFFFF"/>
        <w:spacing w:before="0" w:after="0" w:line="276" w:lineRule="auto"/>
        <w:jc w:val="center"/>
        <w:rPr>
          <w:b/>
          <w:color w:val="002060"/>
          <w:sz w:val="27"/>
          <w:szCs w:val="27"/>
          <w:u w:val="single"/>
        </w:rPr>
      </w:pPr>
      <w:r w:rsidRPr="00384631">
        <w:rPr>
          <w:b/>
          <w:color w:val="002060"/>
          <w:sz w:val="27"/>
          <w:szCs w:val="27"/>
          <w:u w:val="single"/>
        </w:rPr>
        <w:t>*Оплата через ПАО «Почта Банк»</w:t>
      </w:r>
    </w:p>
    <w:p w:rsidR="00112069" w:rsidRPr="00384631" w:rsidRDefault="00ED64E8" w:rsidP="002E1CFD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384631">
        <w:rPr>
          <w:rFonts w:ascii="Times New Roman" w:hAnsi="Times New Roman"/>
          <w:color w:val="333333"/>
          <w:sz w:val="27"/>
          <w:szCs w:val="27"/>
        </w:rPr>
        <w:t xml:space="preserve"> </w:t>
      </w:r>
      <w:r w:rsidRPr="00384631">
        <w:rPr>
          <w:rFonts w:ascii="Times New Roman" w:eastAsia="Times New Roman" w:hAnsi="Times New Roman"/>
          <w:color w:val="212121"/>
          <w:sz w:val="27"/>
          <w:szCs w:val="27"/>
          <w:lang w:eastAsia="ru-RU"/>
        </w:rPr>
        <w:t>Для совершения платежа необходимо знать только номер лицевого счета.</w:t>
      </w:r>
    </w:p>
    <w:p w:rsidR="00112069" w:rsidRPr="00384631" w:rsidRDefault="00ED64E8" w:rsidP="002E1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212121"/>
          <w:sz w:val="27"/>
          <w:szCs w:val="27"/>
          <w:lang w:eastAsia="ru-RU"/>
        </w:rPr>
      </w:pPr>
      <w:r w:rsidRPr="00384631">
        <w:rPr>
          <w:rFonts w:ascii="Times New Roman" w:eastAsia="Times New Roman" w:hAnsi="Times New Roman"/>
          <w:color w:val="212121"/>
          <w:sz w:val="27"/>
          <w:szCs w:val="27"/>
          <w:lang w:eastAsia="ru-RU"/>
        </w:rPr>
        <w:t>Оплата услуг ЖКХ в ПАО «Почта Банк» осуществляется через мобильное приложение, интернет-банк или устройства самообслуживания только по номеру лицевого счета, указанного в ЕПД.</w:t>
      </w:r>
    </w:p>
    <w:p w:rsidR="00112069" w:rsidRPr="00384631" w:rsidRDefault="00ED64E8" w:rsidP="002E1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212121"/>
          <w:sz w:val="27"/>
          <w:szCs w:val="27"/>
          <w:lang w:eastAsia="ru-RU"/>
        </w:rPr>
      </w:pPr>
      <w:r w:rsidRPr="00384631">
        <w:rPr>
          <w:rFonts w:ascii="Times New Roman" w:eastAsia="Times New Roman" w:hAnsi="Times New Roman"/>
          <w:color w:val="212121"/>
          <w:sz w:val="27"/>
          <w:szCs w:val="27"/>
          <w:lang w:eastAsia="ru-RU"/>
        </w:rPr>
        <w:t>1. Перейдите во вкладку «Коммунальные платежи» -&gt;   выберите «ЕРКЦ Тверской области» -&gt;   введите номер лицевого счета -&gt; проверьте корректность реквизитов -&gt;   проведите оплату.</w:t>
      </w:r>
    </w:p>
    <w:p w:rsidR="00112069" w:rsidRPr="00384631" w:rsidRDefault="00ED64E8" w:rsidP="002E1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212121"/>
          <w:sz w:val="27"/>
          <w:szCs w:val="27"/>
          <w:lang w:eastAsia="ru-RU"/>
        </w:rPr>
      </w:pPr>
      <w:r w:rsidRPr="00384631">
        <w:rPr>
          <w:rFonts w:ascii="Times New Roman" w:eastAsia="Times New Roman" w:hAnsi="Times New Roman"/>
          <w:color w:val="212121"/>
          <w:sz w:val="27"/>
          <w:szCs w:val="27"/>
          <w:lang w:eastAsia="ru-RU"/>
        </w:rPr>
        <w:t xml:space="preserve">2. Каждую задолженность из списка необходимо оплачивать отдельно. </w:t>
      </w:r>
    </w:p>
    <w:p w:rsidR="00112069" w:rsidRDefault="00112069" w:rsidP="002E1CFD">
      <w:pPr>
        <w:spacing w:before="100" w:after="100"/>
        <w:ind w:firstLine="709"/>
        <w:rPr>
          <w:rFonts w:ascii="Times New Roman" w:eastAsia="Times New Roman" w:hAnsi="Times New Roman"/>
          <w:color w:val="212121"/>
          <w:sz w:val="27"/>
          <w:szCs w:val="27"/>
          <w:lang w:eastAsia="ru-RU"/>
        </w:rPr>
      </w:pPr>
    </w:p>
    <w:p w:rsidR="002E1CFD" w:rsidRDefault="002E1CFD">
      <w:pPr>
        <w:jc w:val="right"/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</w:pPr>
    </w:p>
    <w:p w:rsidR="00112069" w:rsidRDefault="00ED64E8">
      <w:pPr>
        <w:jc w:val="right"/>
      </w:pPr>
      <w:r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  <w:t>ООО «ЕРКЦ»</w:t>
      </w:r>
    </w:p>
    <w:sectPr w:rsidR="00112069">
      <w:pgSz w:w="16838" w:h="11906" w:orient="landscape"/>
      <w:pgMar w:top="720" w:right="397" w:bottom="72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CF" w:rsidRDefault="00806CCF">
      <w:pPr>
        <w:spacing w:after="0"/>
      </w:pPr>
      <w:r>
        <w:separator/>
      </w:r>
    </w:p>
  </w:endnote>
  <w:endnote w:type="continuationSeparator" w:id="0">
    <w:p w:rsidR="00806CCF" w:rsidRDefault="00806C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CF" w:rsidRDefault="00806CC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6CCF" w:rsidRDefault="00806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65F5"/>
    <w:multiLevelType w:val="multilevel"/>
    <w:tmpl w:val="25269C1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sz w:val="27"/>
        <w:szCs w:val="27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69"/>
    <w:rsid w:val="000E1CC8"/>
    <w:rsid w:val="00112069"/>
    <w:rsid w:val="002E1CFD"/>
    <w:rsid w:val="00384631"/>
    <w:rsid w:val="004B6858"/>
    <w:rsid w:val="00806CCF"/>
    <w:rsid w:val="0082396C"/>
    <w:rsid w:val="0090040A"/>
    <w:rsid w:val="00A03027"/>
    <w:rsid w:val="00E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BC22-C5E2-4798-BC81-50B371F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pPr>
      <w:suppressAutoHyphens w:val="0"/>
      <w:spacing w:after="200" w:line="276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Ольга Алексеевна</dc:creator>
  <dc:description/>
  <cp:lastModifiedBy>Талипова Елена Борисовна</cp:lastModifiedBy>
  <cp:revision>2</cp:revision>
  <dcterms:created xsi:type="dcterms:W3CDTF">2020-04-06T07:32:00Z</dcterms:created>
  <dcterms:modified xsi:type="dcterms:W3CDTF">2020-04-06T07:32:00Z</dcterms:modified>
</cp:coreProperties>
</file>